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84" w:rsidRPr="00D93C32" w:rsidRDefault="007C3B84" w:rsidP="007C3B84">
      <w:pPr>
        <w:rPr>
          <w:rFonts w:ascii="Verdana" w:hAnsi="Verdana"/>
          <w:sz w:val="20"/>
          <w:szCs w:val="20"/>
        </w:rPr>
      </w:pPr>
      <w:r w:rsidRPr="00D93C32">
        <w:rPr>
          <w:rFonts w:ascii="Verdana" w:hAnsi="Verdana"/>
          <w:sz w:val="20"/>
          <w:szCs w:val="20"/>
        </w:rPr>
        <w:t xml:space="preserve">Schulpflege </w:t>
      </w:r>
    </w:p>
    <w:p w:rsidR="007C3B84" w:rsidRPr="00D93C32" w:rsidRDefault="007C3B84" w:rsidP="007C3B84">
      <w:pPr>
        <w:rPr>
          <w:rFonts w:ascii="Verdana" w:hAnsi="Verdana"/>
          <w:sz w:val="20"/>
          <w:szCs w:val="20"/>
        </w:rPr>
      </w:pPr>
    </w:p>
    <w:p w:rsidR="007C3B84" w:rsidRPr="00AD6E62" w:rsidRDefault="007C3B84" w:rsidP="007C3B84">
      <w:pPr>
        <w:rPr>
          <w:rFonts w:ascii="Verdana" w:hAnsi="Verdana"/>
          <w:b/>
          <w:sz w:val="24"/>
          <w:szCs w:val="24"/>
        </w:rPr>
      </w:pPr>
      <w:r w:rsidRPr="00AD6E62">
        <w:rPr>
          <w:rFonts w:ascii="Verdana" w:hAnsi="Verdana"/>
          <w:b/>
          <w:sz w:val="24"/>
          <w:szCs w:val="24"/>
        </w:rPr>
        <w:t>Bildungsabbau im Aufgaben- und Finanzplan 2016 – 2019</w:t>
      </w:r>
    </w:p>
    <w:p w:rsidR="007C3B84" w:rsidRPr="00D93C32" w:rsidRDefault="007C3B84" w:rsidP="007C3B84">
      <w:pPr>
        <w:rPr>
          <w:rFonts w:ascii="Verdana" w:hAnsi="Verdana"/>
          <w:sz w:val="20"/>
          <w:szCs w:val="20"/>
        </w:rPr>
      </w:pPr>
    </w:p>
    <w:p w:rsidR="007C3B84" w:rsidRPr="00D93C32" w:rsidRDefault="007C3B84" w:rsidP="007C3B84">
      <w:pPr>
        <w:rPr>
          <w:rFonts w:ascii="Verdana" w:hAnsi="Verdana"/>
          <w:sz w:val="20"/>
          <w:szCs w:val="20"/>
        </w:rPr>
      </w:pPr>
      <w:r w:rsidRPr="00D93C32">
        <w:rPr>
          <w:rFonts w:ascii="Verdana" w:hAnsi="Verdana"/>
          <w:sz w:val="20"/>
          <w:szCs w:val="20"/>
        </w:rPr>
        <w:t>Oktober 2015</w:t>
      </w:r>
    </w:p>
    <w:p w:rsidR="007C3B84" w:rsidRPr="00D93C32" w:rsidRDefault="007C3B84" w:rsidP="007C3B84">
      <w:pPr>
        <w:rPr>
          <w:rFonts w:ascii="Verdana" w:hAnsi="Verdana"/>
          <w:sz w:val="20"/>
          <w:szCs w:val="20"/>
        </w:rPr>
      </w:pPr>
    </w:p>
    <w:p w:rsidR="007C3B84" w:rsidRPr="00D93C32" w:rsidRDefault="007C3B84" w:rsidP="007C3B84">
      <w:pPr>
        <w:rPr>
          <w:rFonts w:ascii="Verdana" w:hAnsi="Verdana"/>
          <w:sz w:val="20"/>
          <w:szCs w:val="20"/>
        </w:rPr>
      </w:pPr>
      <w:r w:rsidRPr="00D93C32">
        <w:rPr>
          <w:rFonts w:ascii="Verdana" w:hAnsi="Verdana"/>
          <w:sz w:val="20"/>
          <w:szCs w:val="20"/>
        </w:rPr>
        <w:t>Sehr geehrte Eltern</w:t>
      </w:r>
    </w:p>
    <w:p w:rsidR="007C3B84" w:rsidRPr="00D93C32" w:rsidRDefault="007C3B84" w:rsidP="007C3B84">
      <w:pPr>
        <w:rPr>
          <w:rFonts w:ascii="Verdana" w:hAnsi="Verdana"/>
          <w:sz w:val="20"/>
          <w:szCs w:val="20"/>
        </w:rPr>
      </w:pPr>
    </w:p>
    <w:p w:rsidR="007C3B84" w:rsidRPr="00D93C32" w:rsidRDefault="007C3B84" w:rsidP="007C3B84">
      <w:pPr>
        <w:rPr>
          <w:rFonts w:ascii="Verdana" w:hAnsi="Verdana"/>
          <w:sz w:val="20"/>
          <w:szCs w:val="20"/>
        </w:rPr>
      </w:pPr>
      <w:r w:rsidRPr="00D93C32">
        <w:rPr>
          <w:rFonts w:ascii="Verdana" w:hAnsi="Verdana"/>
          <w:sz w:val="20"/>
          <w:szCs w:val="20"/>
        </w:rPr>
        <w:t xml:space="preserve">Der Kanton plant weitere einschneidende Sparmassnahmen im </w:t>
      </w:r>
      <w:r w:rsidR="00EE4C68" w:rsidRPr="00D93C32">
        <w:rPr>
          <w:rFonts w:ascii="Verdana" w:hAnsi="Verdana"/>
          <w:sz w:val="20"/>
          <w:szCs w:val="20"/>
        </w:rPr>
        <w:t>Bildungsbereich</w:t>
      </w:r>
      <w:r w:rsidRPr="00D93C32">
        <w:rPr>
          <w:rFonts w:ascii="Verdana" w:hAnsi="Verdana"/>
          <w:sz w:val="20"/>
          <w:szCs w:val="20"/>
        </w:rPr>
        <w:t xml:space="preserve">. Die Bevölkerung hat in den letzten Jahren mehrfach </w:t>
      </w:r>
      <w:r w:rsidR="00B2012A">
        <w:rPr>
          <w:rFonts w:ascii="Verdana" w:hAnsi="Verdana"/>
          <w:sz w:val="20"/>
          <w:szCs w:val="20"/>
        </w:rPr>
        <w:t>gezeigt</w:t>
      </w:r>
      <w:r w:rsidRPr="00D93C32">
        <w:rPr>
          <w:rFonts w:ascii="Verdana" w:hAnsi="Verdana"/>
          <w:sz w:val="20"/>
          <w:szCs w:val="20"/>
        </w:rPr>
        <w:t>, dass ihr gute Bildung etwas wert ist und sie bereit ist, die dafür notwendigen Mittel zur Verfügung zu stellen.</w:t>
      </w:r>
      <w:r w:rsidR="00EE4C68" w:rsidRPr="00D93C32">
        <w:rPr>
          <w:rFonts w:ascii="Verdana" w:hAnsi="Verdana"/>
          <w:sz w:val="20"/>
          <w:szCs w:val="20"/>
        </w:rPr>
        <w:t xml:space="preserve"> (Annahme „Stärkung der Volksschule“ 2012, Ablehnung der Leistungsanalyse im März 2015)</w:t>
      </w:r>
      <w:r w:rsidRPr="00D93C32">
        <w:rPr>
          <w:rFonts w:ascii="Verdana" w:hAnsi="Verdana"/>
          <w:sz w:val="20"/>
          <w:szCs w:val="20"/>
        </w:rPr>
        <w:t xml:space="preserve"> Die neue Sparrunde bedeutet jedoch ein</w:t>
      </w:r>
      <w:r w:rsidR="00B2012A">
        <w:rPr>
          <w:rFonts w:ascii="Verdana" w:hAnsi="Verdana"/>
          <w:sz w:val="20"/>
          <w:szCs w:val="20"/>
        </w:rPr>
        <w:t>en weitreichenden</w:t>
      </w:r>
      <w:r w:rsidR="00EE4C68" w:rsidRPr="00D93C32">
        <w:rPr>
          <w:rFonts w:ascii="Verdana" w:hAnsi="Verdana"/>
          <w:sz w:val="20"/>
          <w:szCs w:val="20"/>
        </w:rPr>
        <w:t xml:space="preserve"> Qu</w:t>
      </w:r>
      <w:r w:rsidR="00D93C32" w:rsidRPr="00D93C32">
        <w:rPr>
          <w:rFonts w:ascii="Verdana" w:hAnsi="Verdana"/>
          <w:sz w:val="20"/>
          <w:szCs w:val="20"/>
        </w:rPr>
        <w:t xml:space="preserve">alitätsabbau bei der Bildung. Nachdem bereits im letzten Jahr mit dem Sparprogramm „Leistungsanalyse“ das </w:t>
      </w:r>
      <w:r w:rsidR="00AD6E62" w:rsidRPr="00D93C32">
        <w:rPr>
          <w:rFonts w:ascii="Verdana" w:hAnsi="Verdana"/>
          <w:sz w:val="20"/>
          <w:szCs w:val="20"/>
        </w:rPr>
        <w:t>Angebot</w:t>
      </w:r>
      <w:r w:rsidR="00D93C32" w:rsidRPr="00D93C32">
        <w:rPr>
          <w:rFonts w:ascii="Verdana" w:hAnsi="Verdana"/>
          <w:sz w:val="20"/>
          <w:szCs w:val="20"/>
        </w:rPr>
        <w:t xml:space="preserve"> </w:t>
      </w:r>
      <w:r w:rsidR="00B2012A">
        <w:rPr>
          <w:rFonts w:ascii="Verdana" w:hAnsi="Verdana"/>
          <w:sz w:val="20"/>
          <w:szCs w:val="20"/>
        </w:rPr>
        <w:t>für die</w:t>
      </w:r>
      <w:r w:rsidR="00D93C32" w:rsidRPr="00D93C32">
        <w:rPr>
          <w:rFonts w:ascii="Verdana" w:hAnsi="Verdana"/>
          <w:sz w:val="20"/>
          <w:szCs w:val="20"/>
        </w:rPr>
        <w:t xml:space="preserve"> Schülerinnen und Schüler geschmälert und die Arbeitsbedingungen für die Lehrpersonen verschlechtert wurden, wird nun eine Grenze erreicht, die pointierte Reaktionen der Betroffenen </w:t>
      </w:r>
      <w:r w:rsidR="00B2012A">
        <w:rPr>
          <w:rFonts w:ascii="Verdana" w:hAnsi="Verdana"/>
          <w:sz w:val="20"/>
          <w:szCs w:val="20"/>
        </w:rPr>
        <w:t>rechtfertigen</w:t>
      </w:r>
      <w:r w:rsidR="00D93C32" w:rsidRPr="00D93C32">
        <w:rPr>
          <w:rFonts w:ascii="Verdana" w:hAnsi="Verdana"/>
          <w:sz w:val="20"/>
          <w:szCs w:val="20"/>
        </w:rPr>
        <w:t>.</w:t>
      </w:r>
    </w:p>
    <w:p w:rsidR="007C3B84" w:rsidRPr="00D93C32" w:rsidRDefault="007C3B84" w:rsidP="007C3B84">
      <w:pPr>
        <w:rPr>
          <w:rFonts w:ascii="Verdana" w:hAnsi="Verdana"/>
          <w:sz w:val="20"/>
          <w:szCs w:val="20"/>
        </w:rPr>
      </w:pPr>
      <w:r w:rsidRPr="00D93C32">
        <w:rPr>
          <w:rFonts w:ascii="Verdana" w:hAnsi="Verdana"/>
          <w:sz w:val="20"/>
          <w:szCs w:val="20"/>
        </w:rPr>
        <w:t>Die Verbände der Aargauischen Lehrpersonen</w:t>
      </w:r>
      <w:r w:rsidR="00D93C32" w:rsidRPr="00D93C32">
        <w:rPr>
          <w:rFonts w:ascii="Verdana" w:hAnsi="Verdana"/>
          <w:sz w:val="20"/>
          <w:szCs w:val="20"/>
        </w:rPr>
        <w:t xml:space="preserve"> (alv)</w:t>
      </w:r>
      <w:r w:rsidRPr="00D93C32">
        <w:rPr>
          <w:rFonts w:ascii="Verdana" w:hAnsi="Verdana"/>
          <w:sz w:val="20"/>
          <w:szCs w:val="20"/>
        </w:rPr>
        <w:t>, der Schulleitungen</w:t>
      </w:r>
      <w:r w:rsidR="00D93C32" w:rsidRPr="00D93C32">
        <w:rPr>
          <w:rFonts w:ascii="Verdana" w:hAnsi="Verdana"/>
          <w:sz w:val="20"/>
          <w:szCs w:val="20"/>
        </w:rPr>
        <w:t xml:space="preserve"> (VSLAG) und der Schulpflegeprä</w:t>
      </w:r>
      <w:r w:rsidRPr="00D93C32">
        <w:rPr>
          <w:rFonts w:ascii="Verdana" w:hAnsi="Verdana"/>
          <w:sz w:val="20"/>
          <w:szCs w:val="20"/>
        </w:rPr>
        <w:t>sidien</w:t>
      </w:r>
      <w:r w:rsidR="00D93C32" w:rsidRPr="00D93C32">
        <w:rPr>
          <w:rFonts w:ascii="Verdana" w:hAnsi="Verdana"/>
          <w:sz w:val="20"/>
          <w:szCs w:val="20"/>
        </w:rPr>
        <w:t xml:space="preserve"> (VASP)</w:t>
      </w:r>
      <w:r w:rsidRPr="00D93C32">
        <w:rPr>
          <w:rFonts w:ascii="Verdana" w:hAnsi="Verdana"/>
          <w:sz w:val="20"/>
          <w:szCs w:val="20"/>
        </w:rPr>
        <w:t xml:space="preserve"> we</w:t>
      </w:r>
      <w:r w:rsidR="00B2012A">
        <w:rPr>
          <w:rFonts w:ascii="Verdana" w:hAnsi="Verdana"/>
          <w:sz w:val="20"/>
          <w:szCs w:val="20"/>
        </w:rPr>
        <w:t>hren sich gemeinsam gegen diese</w:t>
      </w:r>
      <w:r w:rsidRPr="00D93C32">
        <w:rPr>
          <w:rFonts w:ascii="Verdana" w:hAnsi="Verdana"/>
          <w:sz w:val="20"/>
          <w:szCs w:val="20"/>
        </w:rPr>
        <w:t xml:space="preserve"> Abbaumassnahmen, die für die Schülerinnen und Schüler einen spürbaren Qualitätsverlust bedeuten:</w:t>
      </w:r>
    </w:p>
    <w:p w:rsidR="00D93C32" w:rsidRPr="00D93C32" w:rsidRDefault="007C3B84" w:rsidP="007C3B84">
      <w:pPr>
        <w:rPr>
          <w:rFonts w:ascii="Verdana" w:hAnsi="Verdana"/>
          <w:sz w:val="20"/>
          <w:szCs w:val="20"/>
        </w:rPr>
      </w:pPr>
      <w:r w:rsidRPr="00D93C32">
        <w:rPr>
          <w:rFonts w:ascii="Verdana" w:hAnsi="Verdana"/>
          <w:b/>
          <w:sz w:val="20"/>
          <w:szCs w:val="20"/>
        </w:rPr>
        <w:t>Die Reduktion der ungebundenen Lektionen</w:t>
      </w:r>
      <w:r w:rsidRPr="00D93C32">
        <w:rPr>
          <w:rFonts w:ascii="Verdana" w:hAnsi="Verdana"/>
          <w:sz w:val="20"/>
          <w:szCs w:val="20"/>
        </w:rPr>
        <w:t xml:space="preserve"> (Halbklassenunterricht) verunmöglicht in Zukunft </w:t>
      </w:r>
      <w:r w:rsidR="00D93C32" w:rsidRPr="00D93C32">
        <w:rPr>
          <w:rFonts w:ascii="Verdana" w:hAnsi="Verdana"/>
          <w:sz w:val="20"/>
          <w:szCs w:val="20"/>
        </w:rPr>
        <w:t>das U</w:t>
      </w:r>
      <w:r w:rsidRPr="00D93C32">
        <w:rPr>
          <w:rFonts w:ascii="Verdana" w:hAnsi="Verdana"/>
          <w:sz w:val="20"/>
          <w:szCs w:val="20"/>
        </w:rPr>
        <w:t xml:space="preserve">nterrichten in kleineren Gruppen. Der Halbklassenunterricht in Mathematik und Deutsch würde wegfallen und damit die individuelle Förderung </w:t>
      </w:r>
      <w:r w:rsidR="00D93C32" w:rsidRPr="00D93C32">
        <w:rPr>
          <w:rFonts w:ascii="Verdana" w:hAnsi="Verdana"/>
          <w:sz w:val="20"/>
          <w:szCs w:val="20"/>
        </w:rPr>
        <w:t>der</w:t>
      </w:r>
      <w:r w:rsidRPr="00D93C32">
        <w:rPr>
          <w:rFonts w:ascii="Verdana" w:hAnsi="Verdana"/>
          <w:sz w:val="20"/>
          <w:szCs w:val="20"/>
        </w:rPr>
        <w:t xml:space="preserve"> Schülerinnen und Schüler</w:t>
      </w:r>
      <w:r w:rsidR="00D93C32" w:rsidRPr="00D93C32">
        <w:rPr>
          <w:rFonts w:ascii="Verdana" w:hAnsi="Verdana"/>
          <w:sz w:val="20"/>
          <w:szCs w:val="20"/>
        </w:rPr>
        <w:t xml:space="preserve"> erschwert und die Belastung der Lehrpersonen erhöht. </w:t>
      </w:r>
    </w:p>
    <w:p w:rsidR="007C3B84" w:rsidRPr="00D93C32" w:rsidRDefault="007C3B84" w:rsidP="007C3B84">
      <w:pPr>
        <w:rPr>
          <w:rFonts w:ascii="Verdana" w:hAnsi="Verdana"/>
          <w:sz w:val="20"/>
          <w:szCs w:val="20"/>
        </w:rPr>
      </w:pPr>
      <w:r w:rsidRPr="00D93C32">
        <w:rPr>
          <w:rFonts w:ascii="Verdana" w:hAnsi="Verdana"/>
          <w:sz w:val="20"/>
          <w:szCs w:val="20"/>
        </w:rPr>
        <w:t xml:space="preserve">Zudem </w:t>
      </w:r>
      <w:r w:rsidR="00D93C32" w:rsidRPr="00D93C32">
        <w:rPr>
          <w:rFonts w:ascii="Verdana" w:hAnsi="Verdana"/>
          <w:sz w:val="20"/>
          <w:szCs w:val="20"/>
        </w:rPr>
        <w:t xml:space="preserve">wird es in den meisten Klassen nicht mehr möglich sein, ein Vollpensum zu unterrichten, was den Beruf vor allem für </w:t>
      </w:r>
      <w:r w:rsidR="00B2012A">
        <w:rPr>
          <w:rFonts w:ascii="Verdana" w:hAnsi="Verdana"/>
          <w:sz w:val="20"/>
          <w:szCs w:val="20"/>
        </w:rPr>
        <w:t>Männer noch unattraktiver macht</w:t>
      </w:r>
      <w:r w:rsidRPr="00D93C32">
        <w:rPr>
          <w:rFonts w:ascii="Verdana" w:hAnsi="Verdana"/>
          <w:sz w:val="20"/>
          <w:szCs w:val="20"/>
        </w:rPr>
        <w:t xml:space="preserve">. Das bedeutet </w:t>
      </w:r>
      <w:r w:rsidR="00B2012A">
        <w:rPr>
          <w:rFonts w:ascii="Verdana" w:hAnsi="Verdana"/>
          <w:sz w:val="20"/>
          <w:szCs w:val="20"/>
        </w:rPr>
        <w:t>auch</w:t>
      </w:r>
      <w:r w:rsidRPr="00D93C32">
        <w:rPr>
          <w:rFonts w:ascii="Verdana" w:hAnsi="Verdana"/>
          <w:sz w:val="20"/>
          <w:szCs w:val="20"/>
        </w:rPr>
        <w:t>, dass es schwieriger werden wird, gute Lehrpersonen zu finden, da die Rahmenbedingungen in den umliegenden Kantonen attraktiver sind.</w:t>
      </w:r>
    </w:p>
    <w:p w:rsidR="00D93C32" w:rsidRPr="00D93C32" w:rsidRDefault="00D93C32" w:rsidP="007C3B84">
      <w:pPr>
        <w:rPr>
          <w:rFonts w:ascii="Verdana" w:hAnsi="Verdana"/>
          <w:sz w:val="20"/>
          <w:szCs w:val="20"/>
        </w:rPr>
      </w:pPr>
      <w:r w:rsidRPr="00D93C32">
        <w:rPr>
          <w:rFonts w:ascii="Verdana" w:hAnsi="Verdana"/>
          <w:sz w:val="20"/>
          <w:szCs w:val="20"/>
        </w:rPr>
        <w:t>An vielen Orten werden Blockzeiten nur noch mit zusätzlicher Finanzierung durch die Gemeinden möglich sein. Dies kann zum Abbau des Angebots oder zu Steuererhöhungen in der Gemeinde führen.</w:t>
      </w:r>
    </w:p>
    <w:p w:rsidR="007C3B84" w:rsidRPr="00D93C32" w:rsidRDefault="007C3B84" w:rsidP="007C3B84">
      <w:pPr>
        <w:rPr>
          <w:rFonts w:ascii="Verdana" w:hAnsi="Verdana"/>
          <w:sz w:val="20"/>
          <w:szCs w:val="20"/>
        </w:rPr>
      </w:pPr>
      <w:r w:rsidRPr="00D93C32">
        <w:rPr>
          <w:rFonts w:ascii="Verdana" w:hAnsi="Verdana"/>
          <w:b/>
          <w:sz w:val="20"/>
          <w:szCs w:val="20"/>
        </w:rPr>
        <w:t xml:space="preserve">Die Rahmenbedingungen für den </w:t>
      </w:r>
      <w:proofErr w:type="spellStart"/>
      <w:r w:rsidRPr="00D93C32">
        <w:rPr>
          <w:rFonts w:ascii="Verdana" w:hAnsi="Verdana"/>
          <w:b/>
          <w:sz w:val="20"/>
          <w:szCs w:val="20"/>
        </w:rPr>
        <w:t>DaZ</w:t>
      </w:r>
      <w:proofErr w:type="spellEnd"/>
      <w:r w:rsidRPr="00D93C32">
        <w:rPr>
          <w:rFonts w:ascii="Verdana" w:hAnsi="Verdana"/>
          <w:b/>
          <w:sz w:val="20"/>
          <w:szCs w:val="20"/>
        </w:rPr>
        <w:t>-Unterricht</w:t>
      </w:r>
      <w:r w:rsidRPr="00D93C32">
        <w:rPr>
          <w:rFonts w:ascii="Verdana" w:hAnsi="Verdana"/>
          <w:sz w:val="20"/>
          <w:szCs w:val="20"/>
        </w:rPr>
        <w:t xml:space="preserve"> sollen </w:t>
      </w:r>
      <w:r w:rsidR="00AD6E62">
        <w:rPr>
          <w:rFonts w:ascii="Verdana" w:hAnsi="Verdana"/>
          <w:sz w:val="20"/>
          <w:szCs w:val="20"/>
        </w:rPr>
        <w:t>nach der letztjährigen Reduktion weiter</w:t>
      </w:r>
      <w:r w:rsidRPr="00D93C32">
        <w:rPr>
          <w:rFonts w:ascii="Verdana" w:hAnsi="Verdana"/>
          <w:sz w:val="20"/>
          <w:szCs w:val="20"/>
        </w:rPr>
        <w:t xml:space="preserve"> verschlechtert werden. Dies trifft die sprachlich schwächsten Kinde</w:t>
      </w:r>
      <w:r w:rsidR="00AD6E62">
        <w:rPr>
          <w:rFonts w:ascii="Verdana" w:hAnsi="Verdana"/>
          <w:sz w:val="20"/>
          <w:szCs w:val="20"/>
        </w:rPr>
        <w:t xml:space="preserve">r und gefährdet </w:t>
      </w:r>
      <w:r w:rsidR="00B2012A">
        <w:rPr>
          <w:rFonts w:ascii="Verdana" w:hAnsi="Verdana"/>
          <w:sz w:val="20"/>
          <w:szCs w:val="20"/>
        </w:rPr>
        <w:t>deren</w:t>
      </w:r>
      <w:r w:rsidR="00AD6E62">
        <w:rPr>
          <w:rFonts w:ascii="Verdana" w:hAnsi="Verdana"/>
          <w:sz w:val="20"/>
          <w:szCs w:val="20"/>
        </w:rPr>
        <w:t xml:space="preserve"> gelingende </w:t>
      </w:r>
      <w:r w:rsidR="00B2012A">
        <w:rPr>
          <w:rFonts w:ascii="Verdana" w:hAnsi="Verdana"/>
          <w:sz w:val="20"/>
          <w:szCs w:val="20"/>
        </w:rPr>
        <w:t>Integration</w:t>
      </w:r>
      <w:r w:rsidR="00AD6E62">
        <w:rPr>
          <w:rFonts w:ascii="Verdana" w:hAnsi="Verdana"/>
          <w:sz w:val="20"/>
          <w:szCs w:val="20"/>
        </w:rPr>
        <w:t xml:space="preserve"> ins Schulsystem. Eine </w:t>
      </w:r>
      <w:r w:rsidRPr="00D93C32">
        <w:rPr>
          <w:rFonts w:ascii="Verdana" w:hAnsi="Verdana"/>
          <w:sz w:val="20"/>
          <w:szCs w:val="20"/>
        </w:rPr>
        <w:t xml:space="preserve">verzögerte Sprachentwicklung </w:t>
      </w:r>
      <w:r w:rsidR="00AD6E62">
        <w:rPr>
          <w:rFonts w:ascii="Verdana" w:hAnsi="Verdana"/>
          <w:sz w:val="20"/>
          <w:szCs w:val="20"/>
        </w:rPr>
        <w:t>hat</w:t>
      </w:r>
      <w:r w:rsidRPr="00D93C32">
        <w:rPr>
          <w:rFonts w:ascii="Verdana" w:hAnsi="Verdana"/>
          <w:sz w:val="20"/>
          <w:szCs w:val="20"/>
        </w:rPr>
        <w:t xml:space="preserve"> Auswirkungen auf die Leistungen in allen Fächern </w:t>
      </w:r>
      <w:r w:rsidR="00AD6E62">
        <w:rPr>
          <w:rFonts w:ascii="Verdana" w:hAnsi="Verdana"/>
          <w:sz w:val="20"/>
          <w:szCs w:val="20"/>
        </w:rPr>
        <w:t>und</w:t>
      </w:r>
      <w:r w:rsidRPr="00D93C32">
        <w:rPr>
          <w:rFonts w:ascii="Verdana" w:hAnsi="Verdana"/>
          <w:sz w:val="20"/>
          <w:szCs w:val="20"/>
        </w:rPr>
        <w:t xml:space="preserve"> wird vermehrt zu schulischen und auch sozialen Problemen führen. Die eingesparten Kosten werden später Mehrausgaben verursachen.</w:t>
      </w:r>
    </w:p>
    <w:p w:rsidR="007C3B84" w:rsidRPr="00D93C32" w:rsidRDefault="007C3B84" w:rsidP="007C3B84">
      <w:pPr>
        <w:rPr>
          <w:rFonts w:ascii="Verdana" w:hAnsi="Verdana"/>
          <w:b/>
          <w:sz w:val="20"/>
          <w:szCs w:val="20"/>
        </w:rPr>
      </w:pPr>
      <w:r w:rsidRPr="00D93C32">
        <w:rPr>
          <w:rFonts w:ascii="Verdana" w:hAnsi="Verdana"/>
          <w:b/>
          <w:sz w:val="20"/>
          <w:szCs w:val="20"/>
        </w:rPr>
        <w:t>Anhebung der minimalen Abteilungsgrössen an der Real- und Sekundar</w:t>
      </w:r>
      <w:r w:rsidR="006147AA" w:rsidRPr="00D93C32">
        <w:rPr>
          <w:rFonts w:ascii="Verdana" w:hAnsi="Verdana"/>
          <w:b/>
          <w:sz w:val="20"/>
          <w:szCs w:val="20"/>
        </w:rPr>
        <w:t>schule</w:t>
      </w:r>
    </w:p>
    <w:p w:rsidR="007C3B84" w:rsidRPr="00D93C32" w:rsidRDefault="007C3B84" w:rsidP="007C3B84">
      <w:pPr>
        <w:rPr>
          <w:rFonts w:ascii="Verdana" w:hAnsi="Verdana"/>
          <w:sz w:val="20"/>
          <w:szCs w:val="20"/>
        </w:rPr>
      </w:pPr>
      <w:r w:rsidRPr="00D93C32">
        <w:rPr>
          <w:rFonts w:ascii="Verdana" w:hAnsi="Verdana"/>
          <w:sz w:val="20"/>
          <w:szCs w:val="20"/>
        </w:rPr>
        <w:t>Zukunft unsere Oberstufe ….</w:t>
      </w:r>
      <w:r w:rsidR="00AD6E62">
        <w:rPr>
          <w:rFonts w:ascii="Verdana" w:hAnsi="Verdana"/>
          <w:sz w:val="20"/>
          <w:szCs w:val="20"/>
        </w:rPr>
        <w:t>(da wo eine vorhanden ist)</w:t>
      </w:r>
    </w:p>
    <w:p w:rsidR="007C3B84" w:rsidRPr="00D93C32" w:rsidRDefault="007C3B84" w:rsidP="007C3B84">
      <w:pPr>
        <w:rPr>
          <w:rFonts w:ascii="Verdana" w:hAnsi="Verdana"/>
          <w:sz w:val="20"/>
          <w:szCs w:val="20"/>
        </w:rPr>
      </w:pPr>
      <w:r w:rsidRPr="00D93C32">
        <w:rPr>
          <w:rFonts w:ascii="Verdana" w:hAnsi="Verdana"/>
          <w:sz w:val="20"/>
          <w:szCs w:val="20"/>
        </w:rPr>
        <w:t xml:space="preserve">In der Region ……………….. (Situation darstellen) </w:t>
      </w:r>
      <w:r w:rsidRPr="00D93C32">
        <w:rPr>
          <w:rFonts w:ascii="Verdana" w:hAnsi="Verdana"/>
          <w:sz w:val="20"/>
          <w:szCs w:val="20"/>
        </w:rPr>
        <w:br/>
        <w:t xml:space="preserve">Mit der Anhebung der </w:t>
      </w:r>
      <w:r w:rsidR="00B2012A">
        <w:rPr>
          <w:rFonts w:ascii="Verdana" w:hAnsi="Verdana"/>
          <w:sz w:val="20"/>
          <w:szCs w:val="20"/>
        </w:rPr>
        <w:t xml:space="preserve">Abteilungsgrössen </w:t>
      </w:r>
      <w:r w:rsidRPr="00D93C32">
        <w:rPr>
          <w:rFonts w:ascii="Verdana" w:hAnsi="Verdana"/>
          <w:sz w:val="20"/>
          <w:szCs w:val="20"/>
        </w:rPr>
        <w:t>reduziert sich die Anzahl Klassen, was zu</w:t>
      </w:r>
      <w:r w:rsidR="00B2012A">
        <w:rPr>
          <w:rFonts w:ascii="Verdana" w:hAnsi="Verdana"/>
          <w:sz w:val="20"/>
          <w:szCs w:val="20"/>
        </w:rPr>
        <w:t>r Zusammenlegung</w:t>
      </w:r>
      <w:r w:rsidRPr="00D93C32">
        <w:rPr>
          <w:rFonts w:ascii="Verdana" w:hAnsi="Verdana"/>
          <w:sz w:val="20"/>
          <w:szCs w:val="20"/>
        </w:rPr>
        <w:t xml:space="preserve"> von Standorten führen kann. Dies setzt voraus, dass diese Gemeinden gemeinsam nach Lösungen suchen, die auch pädagogisch vertretbar sind. Dieser Prozess braucht aus Erfahrung </w:t>
      </w:r>
      <w:r w:rsidR="00B2012A">
        <w:rPr>
          <w:rFonts w:ascii="Verdana" w:hAnsi="Verdana"/>
          <w:sz w:val="20"/>
          <w:szCs w:val="20"/>
        </w:rPr>
        <w:t>genügend</w:t>
      </w:r>
      <w:r w:rsidRPr="00D93C32">
        <w:rPr>
          <w:rFonts w:ascii="Verdana" w:hAnsi="Verdana"/>
          <w:sz w:val="20"/>
          <w:szCs w:val="20"/>
        </w:rPr>
        <w:t xml:space="preserve"> Zeit. </w:t>
      </w:r>
    </w:p>
    <w:p w:rsidR="007C3B84" w:rsidRPr="00D93C32" w:rsidRDefault="007C3B84" w:rsidP="007C3B84">
      <w:pPr>
        <w:rPr>
          <w:rFonts w:ascii="Verdana" w:hAnsi="Verdana"/>
          <w:sz w:val="20"/>
          <w:szCs w:val="20"/>
        </w:rPr>
      </w:pPr>
      <w:r w:rsidRPr="00D93C32">
        <w:rPr>
          <w:rFonts w:ascii="Verdana" w:hAnsi="Verdana"/>
          <w:sz w:val="20"/>
          <w:szCs w:val="20"/>
        </w:rPr>
        <w:lastRenderedPageBreak/>
        <w:t xml:space="preserve">Die Realschule soll den leistungsschwachen Jugendlichen den Eintritt in die Berufswelt ermöglichen. Schulische Frustration und familiär schwierige Situationen belasten das Lernen massiv. An dieser Stufe braucht es speziell viel Zeit auch für die Beziehungsarbeit. Werden die Klassengrössen angehoben, wird speziell diese anspruchsvolle Förderung der Jugendlichen sehr schwierig zu leisten sein. </w:t>
      </w:r>
    </w:p>
    <w:p w:rsidR="007C3B84" w:rsidRPr="00D93C32" w:rsidRDefault="007C3B84" w:rsidP="007C3B84">
      <w:pPr>
        <w:rPr>
          <w:rFonts w:ascii="Verdana" w:hAnsi="Verdana"/>
          <w:sz w:val="20"/>
          <w:szCs w:val="20"/>
        </w:rPr>
      </w:pPr>
      <w:r w:rsidRPr="00D93C32">
        <w:rPr>
          <w:rFonts w:ascii="Verdana" w:hAnsi="Verdana"/>
          <w:sz w:val="20"/>
          <w:szCs w:val="20"/>
        </w:rPr>
        <w:t>Über die geplanten Sparmassnahmen wird es keine Volksabstimmung geben. Die Schule (Name) bittet Sie daher, sich</w:t>
      </w:r>
      <w:r w:rsidR="00B2012A">
        <w:rPr>
          <w:rFonts w:ascii="Verdana" w:hAnsi="Verdana"/>
          <w:sz w:val="20"/>
          <w:szCs w:val="20"/>
        </w:rPr>
        <w:t xml:space="preserve"> </w:t>
      </w:r>
      <w:r w:rsidR="00B2012A" w:rsidRPr="00D93C32">
        <w:rPr>
          <w:rFonts w:ascii="Verdana" w:hAnsi="Verdana"/>
          <w:sz w:val="20"/>
          <w:szCs w:val="20"/>
        </w:rPr>
        <w:t>zusammen</w:t>
      </w:r>
      <w:r w:rsidRPr="00D93C32">
        <w:rPr>
          <w:rFonts w:ascii="Verdana" w:hAnsi="Verdana"/>
          <w:sz w:val="20"/>
          <w:szCs w:val="20"/>
        </w:rPr>
        <w:t xml:space="preserve"> mit </w:t>
      </w:r>
      <w:r w:rsidR="00B2012A">
        <w:rPr>
          <w:rFonts w:ascii="Verdana" w:hAnsi="Verdana"/>
          <w:sz w:val="20"/>
          <w:szCs w:val="20"/>
        </w:rPr>
        <w:t>den v</w:t>
      </w:r>
      <w:r w:rsidR="006147AA" w:rsidRPr="00D93C32">
        <w:rPr>
          <w:rFonts w:ascii="Verdana" w:hAnsi="Verdana"/>
          <w:sz w:val="20"/>
          <w:szCs w:val="20"/>
        </w:rPr>
        <w:t>erantwortlichen</w:t>
      </w:r>
      <w:r w:rsidR="00B2012A">
        <w:rPr>
          <w:rFonts w:ascii="Verdana" w:hAnsi="Verdana"/>
          <w:sz w:val="20"/>
          <w:szCs w:val="20"/>
        </w:rPr>
        <w:t xml:space="preserve"> Verbänden und der Schule </w:t>
      </w:r>
      <w:proofErr w:type="gramStart"/>
      <w:r w:rsidR="00B2012A">
        <w:rPr>
          <w:rFonts w:ascii="Verdana" w:hAnsi="Verdana"/>
          <w:sz w:val="20"/>
          <w:szCs w:val="20"/>
        </w:rPr>
        <w:t>..</w:t>
      </w:r>
      <w:proofErr w:type="gramEnd"/>
      <w:r w:rsidR="00B2012A">
        <w:rPr>
          <w:rFonts w:ascii="Verdana" w:hAnsi="Verdana"/>
          <w:sz w:val="20"/>
          <w:szCs w:val="20"/>
        </w:rPr>
        <w:t>(Name)</w:t>
      </w:r>
      <w:r w:rsidRPr="00D93C32">
        <w:rPr>
          <w:rFonts w:ascii="Verdana" w:hAnsi="Verdana"/>
          <w:sz w:val="20"/>
          <w:szCs w:val="20"/>
        </w:rPr>
        <w:t xml:space="preserve"> gegen den geplanten Bildungsabbau zu wehren. </w:t>
      </w:r>
    </w:p>
    <w:p w:rsidR="006147AA" w:rsidRPr="00D93C32" w:rsidRDefault="006147AA" w:rsidP="007C3B84">
      <w:pPr>
        <w:rPr>
          <w:rFonts w:ascii="Verdana" w:hAnsi="Verdana"/>
          <w:sz w:val="20"/>
          <w:szCs w:val="20"/>
        </w:rPr>
      </w:pPr>
    </w:p>
    <w:p w:rsidR="007C3B84" w:rsidRPr="00D93C32" w:rsidRDefault="007C3B84" w:rsidP="007C3B84">
      <w:pPr>
        <w:rPr>
          <w:rFonts w:ascii="Verdana" w:hAnsi="Verdana"/>
          <w:b/>
          <w:sz w:val="20"/>
          <w:szCs w:val="20"/>
        </w:rPr>
      </w:pPr>
      <w:r w:rsidRPr="00D93C32">
        <w:rPr>
          <w:rFonts w:ascii="Verdana" w:hAnsi="Verdana"/>
          <w:b/>
          <w:sz w:val="20"/>
          <w:szCs w:val="20"/>
        </w:rPr>
        <w:t>Was können Sie tun:</w:t>
      </w:r>
    </w:p>
    <w:p w:rsidR="007C3B84" w:rsidRPr="00D93C32" w:rsidRDefault="00727C50" w:rsidP="006147AA">
      <w:pPr>
        <w:pStyle w:val="Listenabsatz"/>
        <w:numPr>
          <w:ilvl w:val="0"/>
          <w:numId w:val="1"/>
        </w:numPr>
        <w:ind w:left="426"/>
        <w:rPr>
          <w:rFonts w:ascii="Verdana" w:hAnsi="Verdana"/>
          <w:sz w:val="20"/>
          <w:szCs w:val="20"/>
        </w:rPr>
      </w:pPr>
      <w:r w:rsidRPr="00D93C32">
        <w:rPr>
          <w:rFonts w:ascii="Verdana" w:hAnsi="Verdana"/>
          <w:sz w:val="20"/>
          <w:szCs w:val="20"/>
        </w:rPr>
        <w:t>Wenden sie sich</w:t>
      </w:r>
      <w:r w:rsidR="007C3B84" w:rsidRPr="00D93C32">
        <w:rPr>
          <w:rFonts w:ascii="Verdana" w:hAnsi="Verdana"/>
          <w:sz w:val="20"/>
          <w:szCs w:val="20"/>
        </w:rPr>
        <w:t xml:space="preserve"> in persönlichen Gesprächen oder mit Briefen an die Ihnen bekannten Grossrätinnen oder Grossräte. Nur so können wir den Entsc</w:t>
      </w:r>
      <w:r w:rsidR="005E2694" w:rsidRPr="00D93C32">
        <w:rPr>
          <w:rFonts w:ascii="Verdana" w:hAnsi="Verdana"/>
          <w:sz w:val="20"/>
          <w:szCs w:val="20"/>
        </w:rPr>
        <w:t>heidungsträgern noch vor der Ab</w:t>
      </w:r>
      <w:r w:rsidR="007C3B84" w:rsidRPr="00D93C32">
        <w:rPr>
          <w:rFonts w:ascii="Verdana" w:hAnsi="Verdana"/>
          <w:sz w:val="20"/>
          <w:szCs w:val="20"/>
        </w:rPr>
        <w:t>stimmung im Grossen Rat aufzeigen, dass ein Gros</w:t>
      </w:r>
      <w:r w:rsidRPr="00D93C32">
        <w:rPr>
          <w:rFonts w:ascii="Verdana" w:hAnsi="Verdana"/>
          <w:sz w:val="20"/>
          <w:szCs w:val="20"/>
        </w:rPr>
        <w:t>steil der Bevölkerung den erneu</w:t>
      </w:r>
      <w:r w:rsidR="007C3B84" w:rsidRPr="00D93C32">
        <w:rPr>
          <w:rFonts w:ascii="Verdana" w:hAnsi="Verdana"/>
          <w:sz w:val="20"/>
          <w:szCs w:val="20"/>
        </w:rPr>
        <w:t>ten Abbau bei der Bildung nicht akzeptiert.</w:t>
      </w:r>
    </w:p>
    <w:p w:rsidR="007C3B84" w:rsidRPr="00D93C32" w:rsidRDefault="00727C50" w:rsidP="006147AA">
      <w:pPr>
        <w:pStyle w:val="Listenabsatz"/>
        <w:numPr>
          <w:ilvl w:val="0"/>
          <w:numId w:val="1"/>
        </w:numPr>
        <w:ind w:left="426"/>
        <w:rPr>
          <w:rFonts w:ascii="Verdana" w:hAnsi="Verdana"/>
          <w:sz w:val="20"/>
          <w:szCs w:val="20"/>
        </w:rPr>
      </w:pPr>
      <w:r w:rsidRPr="00D93C32">
        <w:rPr>
          <w:rFonts w:ascii="Verdana" w:hAnsi="Verdana"/>
          <w:sz w:val="20"/>
          <w:szCs w:val="20"/>
        </w:rPr>
        <w:t xml:space="preserve">Die Briefe können sie zusätzlich an die betreffenden Regierungsräte A. </w:t>
      </w:r>
      <w:proofErr w:type="spellStart"/>
      <w:r w:rsidRPr="00D93C32">
        <w:rPr>
          <w:rFonts w:ascii="Verdana" w:hAnsi="Verdana"/>
          <w:sz w:val="20"/>
          <w:szCs w:val="20"/>
        </w:rPr>
        <w:t>Hürzeler</w:t>
      </w:r>
      <w:proofErr w:type="spellEnd"/>
      <w:r w:rsidRPr="00D93C32">
        <w:rPr>
          <w:rFonts w:ascii="Verdana" w:hAnsi="Verdana"/>
          <w:sz w:val="20"/>
          <w:szCs w:val="20"/>
        </w:rPr>
        <w:t xml:space="preserve"> und R. Brogli schicken, damit </w:t>
      </w:r>
      <w:r w:rsidR="00B2012A">
        <w:rPr>
          <w:rFonts w:ascii="Verdana" w:hAnsi="Verdana"/>
          <w:sz w:val="20"/>
          <w:szCs w:val="20"/>
        </w:rPr>
        <w:t>diese</w:t>
      </w:r>
      <w:r w:rsidRPr="00D93C32">
        <w:rPr>
          <w:rFonts w:ascii="Verdana" w:hAnsi="Verdana"/>
          <w:sz w:val="20"/>
          <w:szCs w:val="20"/>
        </w:rPr>
        <w:t xml:space="preserve"> den Unmut ebenfalls zu spüren bekommen.</w:t>
      </w:r>
      <w:r w:rsidR="005E2694" w:rsidRPr="00D93C32">
        <w:rPr>
          <w:rFonts w:ascii="Verdana" w:hAnsi="Verdana"/>
          <w:sz w:val="20"/>
          <w:szCs w:val="20"/>
        </w:rPr>
        <w:t xml:space="preserve"> (</w:t>
      </w:r>
      <w:hyperlink r:id="rId6" w:history="1">
        <w:r w:rsidR="005E2694" w:rsidRPr="00D93C32">
          <w:rPr>
            <w:rStyle w:val="Hyperlink"/>
            <w:rFonts w:ascii="Verdana" w:hAnsi="Verdana"/>
            <w:sz w:val="20"/>
            <w:szCs w:val="20"/>
          </w:rPr>
          <w:t>alex.huerzeler@ag.ch</w:t>
        </w:r>
      </w:hyperlink>
      <w:r w:rsidR="005E2694" w:rsidRPr="00D93C32">
        <w:rPr>
          <w:rFonts w:ascii="Verdana" w:hAnsi="Verdana"/>
          <w:sz w:val="20"/>
          <w:szCs w:val="20"/>
        </w:rPr>
        <w:t xml:space="preserve">; </w:t>
      </w:r>
      <w:hyperlink r:id="rId7" w:history="1">
        <w:r w:rsidR="005E2694" w:rsidRPr="00D93C32">
          <w:rPr>
            <w:rStyle w:val="Hyperlink"/>
            <w:rFonts w:ascii="Verdana" w:hAnsi="Verdana"/>
            <w:sz w:val="20"/>
            <w:szCs w:val="20"/>
          </w:rPr>
          <w:t>roland.brogli@ag.ch</w:t>
        </w:r>
      </w:hyperlink>
      <w:r w:rsidR="005E2694" w:rsidRPr="00D93C32">
        <w:rPr>
          <w:rFonts w:ascii="Verdana" w:hAnsi="Verdana"/>
          <w:sz w:val="20"/>
          <w:szCs w:val="20"/>
        </w:rPr>
        <w:t xml:space="preserve"> )</w:t>
      </w:r>
    </w:p>
    <w:p w:rsidR="00727C50" w:rsidRPr="00D93C32" w:rsidRDefault="00727C50" w:rsidP="006147AA">
      <w:pPr>
        <w:pStyle w:val="Listenabsatz"/>
        <w:numPr>
          <w:ilvl w:val="0"/>
          <w:numId w:val="1"/>
        </w:numPr>
        <w:ind w:left="426"/>
        <w:rPr>
          <w:rFonts w:ascii="Verdana" w:hAnsi="Verdana"/>
          <w:sz w:val="20"/>
          <w:szCs w:val="20"/>
        </w:rPr>
      </w:pPr>
      <w:r w:rsidRPr="00D93C32">
        <w:rPr>
          <w:rFonts w:ascii="Verdana" w:hAnsi="Verdana"/>
          <w:sz w:val="20"/>
          <w:szCs w:val="20"/>
        </w:rPr>
        <w:t xml:space="preserve">Schreiben Sie Leserbriefe und bringen Sie Ihre Bedenken </w:t>
      </w:r>
      <w:r w:rsidR="00B2012A">
        <w:rPr>
          <w:rFonts w:ascii="Verdana" w:hAnsi="Verdana"/>
          <w:sz w:val="20"/>
          <w:szCs w:val="20"/>
        </w:rPr>
        <w:t>über den</w:t>
      </w:r>
      <w:r w:rsidRPr="00D93C32">
        <w:rPr>
          <w:rFonts w:ascii="Verdana" w:hAnsi="Verdana"/>
          <w:sz w:val="20"/>
          <w:szCs w:val="20"/>
        </w:rPr>
        <w:t xml:space="preserve"> Qualitätsabbau in der Bildung zum Ausdruck.</w:t>
      </w:r>
    </w:p>
    <w:p w:rsidR="00727C50" w:rsidRPr="00D93C32" w:rsidRDefault="00727C50" w:rsidP="006147AA">
      <w:pPr>
        <w:ind w:left="426"/>
        <w:rPr>
          <w:rFonts w:ascii="Verdana" w:hAnsi="Verdana"/>
          <w:b/>
          <w:sz w:val="20"/>
          <w:szCs w:val="20"/>
        </w:rPr>
      </w:pPr>
    </w:p>
    <w:p w:rsidR="00727C50" w:rsidRPr="00D93C32" w:rsidRDefault="00727C50" w:rsidP="007C3B84">
      <w:pPr>
        <w:rPr>
          <w:rFonts w:ascii="Verdana" w:hAnsi="Verdana"/>
          <w:b/>
          <w:sz w:val="20"/>
          <w:szCs w:val="20"/>
        </w:rPr>
      </w:pPr>
      <w:r w:rsidRPr="00D93C32">
        <w:rPr>
          <w:rFonts w:ascii="Verdana" w:hAnsi="Verdana"/>
          <w:b/>
          <w:sz w:val="20"/>
          <w:szCs w:val="20"/>
        </w:rPr>
        <w:t>Was kostet der Verzicht auf die schädlichsten Massnahmen:</w:t>
      </w:r>
    </w:p>
    <w:p w:rsidR="007C3B84" w:rsidRPr="00D93C32" w:rsidRDefault="007C3B84" w:rsidP="006147AA">
      <w:pPr>
        <w:pStyle w:val="Listenabsatz"/>
        <w:numPr>
          <w:ilvl w:val="0"/>
          <w:numId w:val="2"/>
        </w:numPr>
        <w:ind w:left="426"/>
        <w:rPr>
          <w:rFonts w:ascii="Verdana" w:hAnsi="Verdana"/>
          <w:sz w:val="20"/>
          <w:szCs w:val="20"/>
        </w:rPr>
      </w:pPr>
      <w:r w:rsidRPr="00D93C32">
        <w:rPr>
          <w:rFonts w:ascii="Verdana" w:hAnsi="Verdana"/>
          <w:sz w:val="20"/>
          <w:szCs w:val="20"/>
        </w:rPr>
        <w:t>5.3 Mio. Franken für den Erhalt der ungebundenen Lekt</w:t>
      </w:r>
      <w:r w:rsidR="00727C50" w:rsidRPr="00D93C32">
        <w:rPr>
          <w:rFonts w:ascii="Verdana" w:hAnsi="Verdana"/>
          <w:sz w:val="20"/>
          <w:szCs w:val="20"/>
        </w:rPr>
        <w:t>ionen (Halbklassenunter</w:t>
      </w:r>
      <w:r w:rsidRPr="00D93C32">
        <w:rPr>
          <w:rFonts w:ascii="Verdana" w:hAnsi="Verdana"/>
          <w:sz w:val="20"/>
          <w:szCs w:val="20"/>
        </w:rPr>
        <w:t>richt)</w:t>
      </w:r>
    </w:p>
    <w:p w:rsidR="007C3B84" w:rsidRPr="00D93C32" w:rsidRDefault="00727C50" w:rsidP="006147AA">
      <w:pPr>
        <w:pStyle w:val="Listenabsatz"/>
        <w:numPr>
          <w:ilvl w:val="0"/>
          <w:numId w:val="2"/>
        </w:numPr>
        <w:ind w:left="426"/>
        <w:rPr>
          <w:rFonts w:ascii="Verdana" w:hAnsi="Verdana"/>
          <w:sz w:val="20"/>
          <w:szCs w:val="20"/>
        </w:rPr>
      </w:pPr>
      <w:r w:rsidRPr="00D93C32">
        <w:rPr>
          <w:rFonts w:ascii="Verdana" w:hAnsi="Verdana"/>
          <w:sz w:val="20"/>
          <w:szCs w:val="20"/>
        </w:rPr>
        <w:t xml:space="preserve">3.6 </w:t>
      </w:r>
      <w:r w:rsidR="007C3B84" w:rsidRPr="00D93C32">
        <w:rPr>
          <w:rFonts w:ascii="Verdana" w:hAnsi="Verdana"/>
          <w:sz w:val="20"/>
          <w:szCs w:val="20"/>
        </w:rPr>
        <w:t>Mio. Franken für den Erhalt des Deutsch als Zweitsprache</w:t>
      </w:r>
      <w:r w:rsidRPr="00D93C32">
        <w:rPr>
          <w:rFonts w:ascii="Verdana" w:hAnsi="Verdana"/>
          <w:sz w:val="20"/>
          <w:szCs w:val="20"/>
        </w:rPr>
        <w:t xml:space="preserve"> </w:t>
      </w:r>
      <w:r w:rsidR="007C3B84" w:rsidRPr="00D93C32">
        <w:rPr>
          <w:rFonts w:ascii="Verdana" w:hAnsi="Verdana"/>
          <w:sz w:val="20"/>
          <w:szCs w:val="20"/>
        </w:rPr>
        <w:t>(</w:t>
      </w:r>
      <w:proofErr w:type="spellStart"/>
      <w:r w:rsidR="007C3B84" w:rsidRPr="00D93C32">
        <w:rPr>
          <w:rFonts w:ascii="Verdana" w:hAnsi="Verdana"/>
          <w:sz w:val="20"/>
          <w:szCs w:val="20"/>
        </w:rPr>
        <w:t>DaZ</w:t>
      </w:r>
      <w:proofErr w:type="spellEnd"/>
      <w:r w:rsidR="007C3B84" w:rsidRPr="00D93C32">
        <w:rPr>
          <w:rFonts w:ascii="Verdana" w:hAnsi="Verdana"/>
          <w:sz w:val="20"/>
          <w:szCs w:val="20"/>
        </w:rPr>
        <w:t>)</w:t>
      </w:r>
    </w:p>
    <w:p w:rsidR="007C3B84" w:rsidRPr="00D93C32" w:rsidRDefault="007C3B84" w:rsidP="006147AA">
      <w:pPr>
        <w:pStyle w:val="Listenabsatz"/>
        <w:numPr>
          <w:ilvl w:val="0"/>
          <w:numId w:val="2"/>
        </w:numPr>
        <w:ind w:left="426"/>
        <w:rPr>
          <w:rFonts w:ascii="Verdana" w:hAnsi="Verdana"/>
          <w:sz w:val="20"/>
          <w:szCs w:val="20"/>
        </w:rPr>
      </w:pPr>
      <w:r w:rsidRPr="00D93C32">
        <w:rPr>
          <w:rFonts w:ascii="Verdana" w:hAnsi="Verdana"/>
          <w:sz w:val="20"/>
          <w:szCs w:val="20"/>
        </w:rPr>
        <w:t>3.6 Mio. Franken für den Erhalt der minimalen Klassengrösse</w:t>
      </w:r>
      <w:r w:rsidR="00727C50" w:rsidRPr="00D93C32">
        <w:rPr>
          <w:rFonts w:ascii="Verdana" w:hAnsi="Verdana"/>
          <w:sz w:val="20"/>
          <w:szCs w:val="20"/>
        </w:rPr>
        <w:t>n</w:t>
      </w:r>
      <w:r w:rsidRPr="00D93C32">
        <w:rPr>
          <w:rFonts w:ascii="Verdana" w:hAnsi="Verdana"/>
          <w:sz w:val="20"/>
          <w:szCs w:val="20"/>
        </w:rPr>
        <w:t xml:space="preserve"> auf der Sekundar- und Realschule</w:t>
      </w:r>
      <w:r w:rsidR="00727C50" w:rsidRPr="00D93C32">
        <w:rPr>
          <w:rFonts w:ascii="Verdana" w:hAnsi="Verdana"/>
          <w:sz w:val="20"/>
          <w:szCs w:val="20"/>
        </w:rPr>
        <w:t>.</w:t>
      </w:r>
    </w:p>
    <w:p w:rsidR="00727C50" w:rsidRPr="00D93C32" w:rsidRDefault="00727C50" w:rsidP="007C3B84">
      <w:pPr>
        <w:rPr>
          <w:rFonts w:ascii="Verdana" w:hAnsi="Verdana"/>
          <w:sz w:val="20"/>
          <w:szCs w:val="20"/>
        </w:rPr>
      </w:pPr>
      <w:r w:rsidRPr="00D93C32">
        <w:rPr>
          <w:rFonts w:ascii="Verdana" w:hAnsi="Verdana"/>
          <w:sz w:val="20"/>
          <w:szCs w:val="20"/>
        </w:rPr>
        <w:t xml:space="preserve">Das bereinigte Gesamtbudget des Kantons Aargau beträgt rund 4,4 Milliarden Franken. Der </w:t>
      </w:r>
      <w:r w:rsidR="00141C9B" w:rsidRPr="00D93C32">
        <w:rPr>
          <w:rFonts w:ascii="Verdana" w:hAnsi="Verdana"/>
          <w:sz w:val="20"/>
          <w:szCs w:val="20"/>
        </w:rPr>
        <w:t xml:space="preserve">Verzicht auf die dargelegten Abbaumassnahmen </w:t>
      </w:r>
      <w:r w:rsidR="00B2012A">
        <w:rPr>
          <w:rFonts w:ascii="Verdana" w:hAnsi="Verdana"/>
          <w:sz w:val="20"/>
          <w:szCs w:val="20"/>
        </w:rPr>
        <w:t>belastet</w:t>
      </w:r>
      <w:r w:rsidR="006147AA" w:rsidRPr="00D93C32">
        <w:rPr>
          <w:rFonts w:ascii="Verdana" w:hAnsi="Verdana"/>
          <w:sz w:val="20"/>
          <w:szCs w:val="20"/>
        </w:rPr>
        <w:t xml:space="preserve"> das Kantonsbudget mit</w:t>
      </w:r>
      <w:r w:rsidR="00141C9B" w:rsidRPr="00D93C32">
        <w:rPr>
          <w:rFonts w:ascii="Verdana" w:hAnsi="Verdana"/>
          <w:sz w:val="20"/>
          <w:szCs w:val="20"/>
        </w:rPr>
        <w:t xml:space="preserve"> rund </w:t>
      </w:r>
      <w:r w:rsidR="006147AA" w:rsidRPr="00D93C32">
        <w:rPr>
          <w:rFonts w:ascii="Verdana" w:hAnsi="Verdana"/>
          <w:sz w:val="20"/>
          <w:szCs w:val="20"/>
        </w:rPr>
        <w:t xml:space="preserve">12.5 Millionen Franken oder </w:t>
      </w:r>
      <w:r w:rsidR="00141C9B" w:rsidRPr="00D93C32">
        <w:rPr>
          <w:rFonts w:ascii="Verdana" w:hAnsi="Verdana"/>
          <w:sz w:val="20"/>
          <w:szCs w:val="20"/>
        </w:rPr>
        <w:t xml:space="preserve">0,3% des </w:t>
      </w:r>
      <w:r w:rsidR="006147AA" w:rsidRPr="00D93C32">
        <w:rPr>
          <w:rFonts w:ascii="Verdana" w:hAnsi="Verdana"/>
          <w:sz w:val="20"/>
          <w:szCs w:val="20"/>
        </w:rPr>
        <w:t>Gesamtbudgets</w:t>
      </w:r>
      <w:r w:rsidR="00141C9B" w:rsidRPr="00D93C32">
        <w:rPr>
          <w:rFonts w:ascii="Verdana" w:hAnsi="Verdana"/>
          <w:sz w:val="20"/>
          <w:szCs w:val="20"/>
        </w:rPr>
        <w:t>.</w:t>
      </w:r>
    </w:p>
    <w:p w:rsidR="007C3B84" w:rsidRDefault="007C3B84" w:rsidP="007C3B84">
      <w:pPr>
        <w:rPr>
          <w:rFonts w:ascii="Verdana" w:hAnsi="Verdana"/>
          <w:sz w:val="20"/>
          <w:szCs w:val="20"/>
        </w:rPr>
      </w:pPr>
    </w:p>
    <w:p w:rsidR="00AD6E62" w:rsidRPr="00D93C32" w:rsidRDefault="00B2012A" w:rsidP="007C3B84">
      <w:pPr>
        <w:rPr>
          <w:rFonts w:ascii="Verdana" w:hAnsi="Verdana"/>
          <w:sz w:val="20"/>
          <w:szCs w:val="20"/>
        </w:rPr>
      </w:pPr>
      <w:r>
        <w:rPr>
          <w:rFonts w:ascii="Verdana" w:hAnsi="Verdana"/>
          <w:sz w:val="20"/>
          <w:szCs w:val="20"/>
        </w:rPr>
        <w:t>Wir hoffen auf I</w:t>
      </w:r>
      <w:r w:rsidR="00AD6E62">
        <w:rPr>
          <w:rFonts w:ascii="Verdana" w:hAnsi="Verdana"/>
          <w:sz w:val="20"/>
          <w:szCs w:val="20"/>
        </w:rPr>
        <w:t>hre Unterstützung für eine gute Volksschule Aargau!</w:t>
      </w:r>
    </w:p>
    <w:p w:rsidR="007C3B84" w:rsidRPr="00D93C32" w:rsidRDefault="007C3B84" w:rsidP="007C3B84">
      <w:pPr>
        <w:rPr>
          <w:rFonts w:ascii="Verdana" w:hAnsi="Verdana"/>
          <w:sz w:val="20"/>
          <w:szCs w:val="20"/>
        </w:rPr>
      </w:pPr>
      <w:r w:rsidRPr="00D93C32">
        <w:rPr>
          <w:rFonts w:ascii="Verdana" w:hAnsi="Verdana"/>
          <w:sz w:val="20"/>
          <w:szCs w:val="20"/>
        </w:rPr>
        <w:t>Freundliche Grüsse</w:t>
      </w:r>
    </w:p>
    <w:p w:rsidR="007C3B84" w:rsidRDefault="007C3B84" w:rsidP="007C3B84">
      <w:pPr>
        <w:rPr>
          <w:rFonts w:ascii="Verdana" w:hAnsi="Verdana"/>
          <w:sz w:val="20"/>
          <w:szCs w:val="20"/>
        </w:rPr>
      </w:pPr>
      <w:r w:rsidRPr="00D93C32">
        <w:rPr>
          <w:rFonts w:ascii="Verdana" w:hAnsi="Verdana"/>
          <w:sz w:val="20"/>
          <w:szCs w:val="20"/>
        </w:rPr>
        <w:t xml:space="preserve">Schule </w:t>
      </w:r>
      <w:r w:rsidR="00AD6E62">
        <w:rPr>
          <w:rFonts w:ascii="Verdana" w:hAnsi="Verdana"/>
          <w:sz w:val="20"/>
          <w:szCs w:val="20"/>
        </w:rPr>
        <w:t>….</w:t>
      </w:r>
    </w:p>
    <w:p w:rsidR="00AD6E62" w:rsidRPr="00D93C32" w:rsidRDefault="00AD6E62" w:rsidP="007C3B84">
      <w:pPr>
        <w:rPr>
          <w:rFonts w:ascii="Verdana" w:hAnsi="Verdana"/>
          <w:sz w:val="20"/>
          <w:szCs w:val="20"/>
        </w:rPr>
      </w:pPr>
    </w:p>
    <w:p w:rsidR="006147AA" w:rsidRPr="00AD6E62" w:rsidRDefault="00AD6E62" w:rsidP="007C3B84">
      <w:pPr>
        <w:rPr>
          <w:rFonts w:ascii="Verdana" w:hAnsi="Verdana"/>
          <w:i/>
          <w:sz w:val="20"/>
          <w:szCs w:val="20"/>
        </w:rPr>
      </w:pPr>
      <w:r w:rsidRPr="00AD6E62">
        <w:rPr>
          <w:rFonts w:ascii="Verdana" w:hAnsi="Verdana"/>
          <w:i/>
          <w:sz w:val="20"/>
          <w:szCs w:val="20"/>
        </w:rPr>
        <w:t xml:space="preserve"> Unterschrift</w:t>
      </w:r>
      <w:r>
        <w:rPr>
          <w:rFonts w:ascii="Verdana" w:hAnsi="Verdana"/>
          <w:i/>
          <w:sz w:val="20"/>
          <w:szCs w:val="20"/>
        </w:rPr>
        <w:tab/>
      </w:r>
      <w:r>
        <w:rPr>
          <w:rFonts w:ascii="Verdana" w:hAnsi="Verdana"/>
          <w:i/>
          <w:sz w:val="20"/>
          <w:szCs w:val="20"/>
        </w:rPr>
        <w:tab/>
      </w:r>
      <w:r>
        <w:rPr>
          <w:rFonts w:ascii="Verdana" w:hAnsi="Verdana"/>
          <w:i/>
          <w:sz w:val="20"/>
          <w:szCs w:val="20"/>
        </w:rPr>
        <w:tab/>
      </w:r>
      <w:proofErr w:type="spellStart"/>
      <w:r w:rsidRPr="00AD6E62">
        <w:rPr>
          <w:rFonts w:ascii="Verdana" w:hAnsi="Verdana"/>
          <w:i/>
          <w:sz w:val="20"/>
          <w:szCs w:val="20"/>
        </w:rPr>
        <w:t>Unterschrift</w:t>
      </w:r>
      <w:proofErr w:type="spellEnd"/>
    </w:p>
    <w:p w:rsidR="007C3B84" w:rsidRPr="00D93C32" w:rsidRDefault="007C3B84" w:rsidP="007C3B84">
      <w:pPr>
        <w:rPr>
          <w:rFonts w:ascii="Verdana" w:hAnsi="Verdana"/>
          <w:sz w:val="20"/>
          <w:szCs w:val="20"/>
        </w:rPr>
      </w:pPr>
      <w:r w:rsidRPr="00D93C32">
        <w:rPr>
          <w:rFonts w:ascii="Verdana" w:hAnsi="Verdana"/>
          <w:sz w:val="20"/>
          <w:szCs w:val="20"/>
        </w:rPr>
        <w:t xml:space="preserve">Schulpflege </w:t>
      </w:r>
      <w:r w:rsidR="00AD6E62">
        <w:rPr>
          <w:rFonts w:ascii="Verdana" w:hAnsi="Verdana"/>
          <w:sz w:val="20"/>
          <w:szCs w:val="20"/>
        </w:rPr>
        <w:tab/>
      </w:r>
      <w:r w:rsidR="00AD6E62">
        <w:rPr>
          <w:rFonts w:ascii="Verdana" w:hAnsi="Verdana"/>
          <w:sz w:val="20"/>
          <w:szCs w:val="20"/>
        </w:rPr>
        <w:tab/>
      </w:r>
      <w:r w:rsidR="00AD6E62">
        <w:rPr>
          <w:rFonts w:ascii="Verdana" w:hAnsi="Verdana"/>
          <w:sz w:val="20"/>
          <w:szCs w:val="20"/>
        </w:rPr>
        <w:tab/>
        <w:t>Schulleitung</w:t>
      </w:r>
    </w:p>
    <w:p w:rsidR="007C3B84" w:rsidRPr="00D93C32" w:rsidRDefault="007C3B84" w:rsidP="007C3B84">
      <w:pPr>
        <w:rPr>
          <w:rFonts w:ascii="Verdana" w:hAnsi="Verdana"/>
          <w:sz w:val="20"/>
          <w:szCs w:val="20"/>
        </w:rPr>
      </w:pPr>
    </w:p>
    <w:p w:rsidR="006147AA" w:rsidRPr="00D93C32" w:rsidRDefault="006147AA" w:rsidP="007C3B84">
      <w:pPr>
        <w:rPr>
          <w:rFonts w:ascii="Verdana" w:hAnsi="Verdana"/>
          <w:sz w:val="20"/>
          <w:szCs w:val="20"/>
        </w:rPr>
      </w:pPr>
    </w:p>
    <w:p w:rsidR="006147AA" w:rsidRPr="00D93C32" w:rsidRDefault="006147AA" w:rsidP="007C3B84">
      <w:pPr>
        <w:rPr>
          <w:rFonts w:ascii="Verdana" w:hAnsi="Verdana"/>
          <w:sz w:val="20"/>
          <w:szCs w:val="20"/>
        </w:rPr>
      </w:pPr>
    </w:p>
    <w:p w:rsidR="006147AA" w:rsidRPr="00D93C32" w:rsidRDefault="006147AA" w:rsidP="007C3B84">
      <w:pPr>
        <w:rPr>
          <w:rFonts w:ascii="Verdana" w:hAnsi="Verdana"/>
          <w:sz w:val="20"/>
          <w:szCs w:val="20"/>
        </w:rPr>
      </w:pPr>
    </w:p>
    <w:p w:rsidR="005E2694" w:rsidRDefault="005E2694" w:rsidP="007C3B84">
      <w:pPr>
        <w:rPr>
          <w:rFonts w:ascii="Verdana" w:hAnsi="Verdana"/>
        </w:rPr>
      </w:pPr>
    </w:p>
    <w:p w:rsidR="00AD6E62" w:rsidRPr="006147AA" w:rsidRDefault="00AD6E62" w:rsidP="007C3B84">
      <w:pPr>
        <w:rPr>
          <w:rFonts w:ascii="Verdana" w:hAnsi="Verdana"/>
        </w:rPr>
      </w:pPr>
    </w:p>
    <w:p w:rsidR="00B2012A" w:rsidRDefault="00B2012A" w:rsidP="007C3B84">
      <w:pPr>
        <w:rPr>
          <w:rFonts w:ascii="Verdana" w:hAnsi="Verdana"/>
        </w:rPr>
      </w:pPr>
      <w:r>
        <w:rPr>
          <w:rFonts w:ascii="Verdana" w:hAnsi="Verdana"/>
        </w:rPr>
        <w:lastRenderedPageBreak/>
        <w:t>Weitere Möglichkeit</w:t>
      </w:r>
    </w:p>
    <w:p w:rsidR="00B2012A" w:rsidRDefault="00B2012A" w:rsidP="007C3B84">
      <w:pPr>
        <w:rPr>
          <w:rFonts w:ascii="Verdana" w:hAnsi="Verdana"/>
        </w:rPr>
      </w:pPr>
    </w:p>
    <w:p w:rsidR="006147AA" w:rsidRPr="006147AA" w:rsidRDefault="006147AA" w:rsidP="007C3B84">
      <w:pPr>
        <w:rPr>
          <w:rFonts w:ascii="Verdana" w:hAnsi="Verdana"/>
        </w:rPr>
      </w:pPr>
      <w:r w:rsidRPr="006147AA">
        <w:rPr>
          <w:rFonts w:ascii="Verdana" w:hAnsi="Verdana"/>
        </w:rPr>
        <w:t>Unterschriftensammlung</w:t>
      </w:r>
      <w:r w:rsidR="00AD6E62">
        <w:rPr>
          <w:rFonts w:ascii="Verdana" w:hAnsi="Verdana"/>
        </w:rPr>
        <w:t xml:space="preserve"> zuhanden der Grossrätinnen und Grossräte</w:t>
      </w:r>
      <w:r w:rsidRPr="006147AA">
        <w:rPr>
          <w:rFonts w:ascii="Verdana" w:hAnsi="Verdana"/>
        </w:rPr>
        <w:t xml:space="preserve"> mit folgendem Text: (Begründung wie oben)</w:t>
      </w:r>
      <w:r w:rsidR="00B2012A">
        <w:rPr>
          <w:rFonts w:ascii="Verdana" w:hAnsi="Verdana"/>
        </w:rPr>
        <w:t xml:space="preserve"> (auch online möglich allenfalls)</w:t>
      </w:r>
      <w:bookmarkStart w:id="0" w:name="_GoBack"/>
      <w:bookmarkEnd w:id="0"/>
    </w:p>
    <w:p w:rsidR="007C3B84" w:rsidRPr="006147AA" w:rsidRDefault="007C3B84" w:rsidP="007C3B84">
      <w:pPr>
        <w:rPr>
          <w:rFonts w:ascii="Verdana" w:hAnsi="Verdana"/>
        </w:rPr>
      </w:pPr>
      <w:r w:rsidRPr="006147AA">
        <w:rPr>
          <w:rFonts w:ascii="Verdana" w:hAnsi="Verdana"/>
        </w:rPr>
        <w:t>Wir bitten den Grossen Rat von den geplan</w:t>
      </w:r>
      <w:r w:rsidR="006147AA" w:rsidRPr="006147AA">
        <w:rPr>
          <w:rFonts w:ascii="Verdana" w:hAnsi="Verdana"/>
        </w:rPr>
        <w:t>ten Sparmassnahmen in der Volks</w:t>
      </w:r>
      <w:r w:rsidRPr="006147AA">
        <w:rPr>
          <w:rFonts w:ascii="Verdana" w:hAnsi="Verdana"/>
        </w:rPr>
        <w:t xml:space="preserve">schule abzusehen und </w:t>
      </w:r>
      <w:r w:rsidR="006147AA" w:rsidRPr="006147AA">
        <w:rPr>
          <w:rFonts w:ascii="Verdana" w:hAnsi="Verdana"/>
        </w:rPr>
        <w:t>der</w:t>
      </w:r>
      <w:r w:rsidRPr="006147AA">
        <w:rPr>
          <w:rFonts w:ascii="Verdana" w:hAnsi="Verdana"/>
        </w:rPr>
        <w:t xml:space="preserve"> Erhöhung der entsprechenden Globalbudgets </w:t>
      </w:r>
      <w:r w:rsidR="006147AA" w:rsidRPr="006147AA">
        <w:rPr>
          <w:rFonts w:ascii="Verdana" w:hAnsi="Verdana"/>
        </w:rPr>
        <w:t>um</w:t>
      </w:r>
      <w:r w:rsidR="005E2694">
        <w:rPr>
          <w:rFonts w:ascii="Verdana" w:hAnsi="Verdana"/>
        </w:rPr>
        <w:t xml:space="preserve"> mind. 12.5</w:t>
      </w:r>
      <w:r w:rsidRPr="006147AA">
        <w:rPr>
          <w:rFonts w:ascii="Verdana" w:hAnsi="Verdana"/>
        </w:rPr>
        <w:t xml:space="preserve"> </w:t>
      </w:r>
      <w:proofErr w:type="spellStart"/>
      <w:r w:rsidRPr="006147AA">
        <w:rPr>
          <w:rFonts w:ascii="Verdana" w:hAnsi="Verdana"/>
        </w:rPr>
        <w:t>Mio</w:t>
      </w:r>
      <w:proofErr w:type="spellEnd"/>
      <w:r w:rsidRPr="006147AA">
        <w:rPr>
          <w:rFonts w:ascii="Verdana" w:hAnsi="Verdana"/>
        </w:rPr>
        <w:t xml:space="preserve"> </w:t>
      </w:r>
      <w:r w:rsidR="006147AA" w:rsidRPr="006147AA">
        <w:rPr>
          <w:rFonts w:ascii="Verdana" w:hAnsi="Verdana"/>
        </w:rPr>
        <w:t xml:space="preserve">Franken </w:t>
      </w:r>
      <w:r w:rsidRPr="006147AA">
        <w:rPr>
          <w:rFonts w:ascii="Verdana" w:hAnsi="Verdana"/>
        </w:rPr>
        <w:t xml:space="preserve">für den Erhalt </w:t>
      </w:r>
      <w:r w:rsidR="006147AA" w:rsidRPr="006147AA">
        <w:rPr>
          <w:rFonts w:ascii="Verdana" w:hAnsi="Verdana"/>
        </w:rPr>
        <w:t>einer guten</w:t>
      </w:r>
      <w:r w:rsidRPr="006147AA">
        <w:rPr>
          <w:rFonts w:ascii="Verdana" w:hAnsi="Verdana"/>
        </w:rPr>
        <w:t xml:space="preserve"> Volksschule</w:t>
      </w:r>
      <w:r w:rsidR="006147AA" w:rsidRPr="006147AA">
        <w:rPr>
          <w:rFonts w:ascii="Verdana" w:hAnsi="Verdana"/>
        </w:rPr>
        <w:t xml:space="preserve"> zuzustimmen</w:t>
      </w:r>
      <w:r w:rsidRPr="006147AA">
        <w:rPr>
          <w:rFonts w:ascii="Verdana" w:hAnsi="Verdana"/>
        </w:rPr>
        <w:t>:</w:t>
      </w:r>
    </w:p>
    <w:p w:rsidR="007C3B84" w:rsidRDefault="007C3B84" w:rsidP="007C3B84"/>
    <w:tbl>
      <w:tblPr>
        <w:tblStyle w:val="Tabellenraster"/>
        <w:tblW w:w="0" w:type="auto"/>
        <w:tblLook w:val="04A0" w:firstRow="1" w:lastRow="0" w:firstColumn="1" w:lastColumn="0" w:noHBand="0" w:noVBand="1"/>
      </w:tblPr>
      <w:tblGrid>
        <w:gridCol w:w="3020"/>
        <w:gridCol w:w="3021"/>
        <w:gridCol w:w="3021"/>
      </w:tblGrid>
      <w:tr w:rsidR="006147AA" w:rsidRPr="006147AA" w:rsidTr="006147AA">
        <w:tc>
          <w:tcPr>
            <w:tcW w:w="3020" w:type="dxa"/>
          </w:tcPr>
          <w:p w:rsidR="006147AA" w:rsidRPr="006147AA" w:rsidRDefault="006147AA" w:rsidP="006147AA">
            <w:pPr>
              <w:rPr>
                <w:rFonts w:ascii="Verdana" w:hAnsi="Verdana"/>
                <w:b/>
                <w:sz w:val="40"/>
                <w:szCs w:val="40"/>
              </w:rPr>
            </w:pPr>
            <w:r w:rsidRPr="006147AA">
              <w:rPr>
                <w:rFonts w:ascii="Verdana" w:hAnsi="Verdana"/>
                <w:b/>
              </w:rPr>
              <w:t>Name/Vorname</w:t>
            </w:r>
          </w:p>
        </w:tc>
        <w:tc>
          <w:tcPr>
            <w:tcW w:w="3021" w:type="dxa"/>
          </w:tcPr>
          <w:p w:rsidR="006147AA" w:rsidRPr="006147AA" w:rsidRDefault="006147AA">
            <w:pPr>
              <w:rPr>
                <w:rFonts w:ascii="Verdana" w:hAnsi="Verdana"/>
                <w:b/>
                <w:sz w:val="40"/>
                <w:szCs w:val="40"/>
              </w:rPr>
            </w:pPr>
            <w:r w:rsidRPr="006147AA">
              <w:rPr>
                <w:rFonts w:ascii="Verdana" w:hAnsi="Verdana"/>
                <w:b/>
              </w:rPr>
              <w:t>Wohnort</w:t>
            </w:r>
          </w:p>
        </w:tc>
        <w:tc>
          <w:tcPr>
            <w:tcW w:w="3021" w:type="dxa"/>
          </w:tcPr>
          <w:p w:rsidR="006147AA" w:rsidRPr="006147AA" w:rsidRDefault="006147AA">
            <w:pPr>
              <w:rPr>
                <w:rFonts w:ascii="Verdana" w:hAnsi="Verdana"/>
                <w:b/>
                <w:sz w:val="40"/>
                <w:szCs w:val="40"/>
              </w:rPr>
            </w:pPr>
            <w:r w:rsidRPr="006147AA">
              <w:rPr>
                <w:rFonts w:ascii="Verdana" w:hAnsi="Verdana"/>
                <w:b/>
              </w:rPr>
              <w:t>Unterschrift</w:t>
            </w:r>
          </w:p>
        </w:tc>
      </w:tr>
      <w:tr w:rsidR="006147AA" w:rsidRPr="006147AA" w:rsidTr="006147AA">
        <w:tc>
          <w:tcPr>
            <w:tcW w:w="3020"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r>
      <w:tr w:rsidR="006147AA" w:rsidRPr="006147AA" w:rsidTr="006147AA">
        <w:tc>
          <w:tcPr>
            <w:tcW w:w="3020"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r>
      <w:tr w:rsidR="006147AA" w:rsidRPr="006147AA" w:rsidTr="006147AA">
        <w:tc>
          <w:tcPr>
            <w:tcW w:w="3020"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r>
      <w:tr w:rsidR="006147AA" w:rsidRPr="006147AA" w:rsidTr="006147AA">
        <w:tc>
          <w:tcPr>
            <w:tcW w:w="3020"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c>
          <w:tcPr>
            <w:tcW w:w="3021" w:type="dxa"/>
          </w:tcPr>
          <w:p w:rsidR="006147AA" w:rsidRPr="006147AA" w:rsidRDefault="006147AA">
            <w:pPr>
              <w:rPr>
                <w:rFonts w:ascii="Verdana" w:hAnsi="Verdana"/>
                <w:sz w:val="40"/>
                <w:szCs w:val="40"/>
              </w:rPr>
            </w:pPr>
          </w:p>
        </w:tc>
      </w:tr>
    </w:tbl>
    <w:p w:rsidR="009418DC" w:rsidRPr="006147AA" w:rsidRDefault="009418DC">
      <w:pPr>
        <w:rPr>
          <w:rFonts w:ascii="Verdana" w:hAnsi="Verdana"/>
          <w:sz w:val="40"/>
          <w:szCs w:val="40"/>
        </w:rPr>
      </w:pPr>
    </w:p>
    <w:p w:rsidR="006147AA" w:rsidRPr="006147AA" w:rsidRDefault="006147AA">
      <w:pPr>
        <w:rPr>
          <w:rFonts w:ascii="Verdana" w:hAnsi="Verdana"/>
          <w:sz w:val="40"/>
          <w:szCs w:val="40"/>
        </w:rPr>
      </w:pPr>
    </w:p>
    <w:p w:rsidR="00D93C32" w:rsidRPr="006147AA" w:rsidRDefault="00D93C32">
      <w:pPr>
        <w:rPr>
          <w:rFonts w:ascii="Verdana" w:hAnsi="Verdana"/>
          <w:sz w:val="40"/>
          <w:szCs w:val="40"/>
        </w:rPr>
      </w:pPr>
    </w:p>
    <w:sectPr w:rsidR="00D93C32" w:rsidRPr="006147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132B8"/>
    <w:multiLevelType w:val="hybridMultilevel"/>
    <w:tmpl w:val="0694C864"/>
    <w:lvl w:ilvl="0" w:tplc="3F3AEB7E">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2E26FD6"/>
    <w:multiLevelType w:val="hybridMultilevel"/>
    <w:tmpl w:val="85D6C39A"/>
    <w:lvl w:ilvl="0" w:tplc="3F3AEB7E">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4"/>
    <w:rsid w:val="00141C9B"/>
    <w:rsid w:val="00224AC4"/>
    <w:rsid w:val="005E2694"/>
    <w:rsid w:val="006147AA"/>
    <w:rsid w:val="00727C50"/>
    <w:rsid w:val="007C3B84"/>
    <w:rsid w:val="009418DC"/>
    <w:rsid w:val="00AD6E62"/>
    <w:rsid w:val="00B2012A"/>
    <w:rsid w:val="00D93C32"/>
    <w:rsid w:val="00EE4C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41641-357D-48B3-94B0-E35E4B2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47AA"/>
    <w:pPr>
      <w:ind w:left="720"/>
      <w:contextualSpacing/>
    </w:pPr>
  </w:style>
  <w:style w:type="character" w:styleId="Hyperlink">
    <w:name w:val="Hyperlink"/>
    <w:basedOn w:val="Absatz-Standardschriftart"/>
    <w:uiPriority w:val="99"/>
    <w:unhideWhenUsed/>
    <w:rsid w:val="005E2694"/>
    <w:rPr>
      <w:color w:val="0563C1" w:themeColor="hyperlink"/>
      <w:u w:val="single"/>
    </w:rPr>
  </w:style>
  <w:style w:type="paragraph" w:styleId="Sprechblasentext">
    <w:name w:val="Balloon Text"/>
    <w:basedOn w:val="Standard"/>
    <w:link w:val="SprechblasentextZchn"/>
    <w:uiPriority w:val="99"/>
    <w:semiHidden/>
    <w:unhideWhenUsed/>
    <w:rsid w:val="00EE4C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and.brogli@a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huerzeler@ag.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62B2-7A31-4054-9EF5-8667513F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Scholl</dc:creator>
  <cp:keywords/>
  <dc:description/>
  <cp:lastModifiedBy>Kathrin Scholl</cp:lastModifiedBy>
  <cp:revision>3</cp:revision>
  <cp:lastPrinted>2015-10-13T07:43:00Z</cp:lastPrinted>
  <dcterms:created xsi:type="dcterms:W3CDTF">2015-10-13T06:48:00Z</dcterms:created>
  <dcterms:modified xsi:type="dcterms:W3CDTF">2015-10-13T09:53:00Z</dcterms:modified>
</cp:coreProperties>
</file>